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B9706" w14:textId="77777777" w:rsidR="00732F0C" w:rsidRPr="00BA5CC3" w:rsidRDefault="00732F0C" w:rsidP="00732F0C">
      <w:pPr>
        <w:spacing w:line="360" w:lineRule="exact"/>
        <w:jc w:val="center"/>
        <w:rPr>
          <w:b/>
          <w:bCs/>
          <w:sz w:val="28"/>
          <w:szCs w:val="28"/>
        </w:rPr>
      </w:pPr>
      <w:r w:rsidRPr="00BA5CC3">
        <w:rPr>
          <w:b/>
          <w:bCs/>
          <w:sz w:val="28"/>
          <w:szCs w:val="28"/>
        </w:rPr>
        <w:t>ĐỀ CƯƠNG TUYÊN TRUYỀN</w:t>
      </w:r>
    </w:p>
    <w:p w14:paraId="15ED982D" w14:textId="77777777" w:rsidR="00732F0C" w:rsidRPr="00BA5CC3" w:rsidRDefault="00732F0C" w:rsidP="00732F0C">
      <w:pPr>
        <w:spacing w:line="360" w:lineRule="exact"/>
        <w:jc w:val="center"/>
        <w:rPr>
          <w:b/>
          <w:bCs/>
          <w:sz w:val="28"/>
          <w:szCs w:val="28"/>
        </w:rPr>
      </w:pPr>
      <w:r w:rsidRPr="00BA5CC3">
        <w:rPr>
          <w:b/>
          <w:bCs/>
          <w:sz w:val="28"/>
          <w:szCs w:val="28"/>
        </w:rPr>
        <w:t>ĐẢNG BỘ THAN QUẢNG NINH 30 NĂM XÂY DỰNG VÀ PHÁT TRIỂN</w:t>
      </w:r>
    </w:p>
    <w:p w14:paraId="5C1D3CF4" w14:textId="77777777" w:rsidR="00732F0C" w:rsidRPr="00BA5CC3" w:rsidRDefault="00732F0C" w:rsidP="00732F0C">
      <w:pPr>
        <w:spacing w:line="360" w:lineRule="exact"/>
        <w:jc w:val="center"/>
        <w:rPr>
          <w:sz w:val="28"/>
          <w:szCs w:val="28"/>
        </w:rPr>
      </w:pPr>
    </w:p>
    <w:p w14:paraId="68B842FE" w14:textId="77777777" w:rsidR="00732F0C" w:rsidRPr="00BA5CC3" w:rsidRDefault="00732F0C" w:rsidP="00732F0C">
      <w:pPr>
        <w:spacing w:before="120" w:after="120" w:line="360" w:lineRule="exact"/>
        <w:ind w:firstLine="567"/>
        <w:jc w:val="both"/>
        <w:rPr>
          <w:b/>
          <w:bCs/>
          <w:sz w:val="28"/>
          <w:szCs w:val="28"/>
        </w:rPr>
      </w:pPr>
      <w:r w:rsidRPr="00BA5CC3">
        <w:rPr>
          <w:b/>
          <w:bCs/>
          <w:sz w:val="28"/>
          <w:szCs w:val="28"/>
        </w:rPr>
        <w:t xml:space="preserve">I- KHÁI QUÁT QUÁ TRÌNH THÀNH LẬP VÀ PHÁT TRIỂN CỦA ĐẢNG BỘ THAN QUẢNG NINH </w:t>
      </w:r>
    </w:p>
    <w:p w14:paraId="7FEEE8C1" w14:textId="77777777" w:rsidR="00732F0C" w:rsidRPr="00BA5CC3" w:rsidRDefault="00732F0C" w:rsidP="00732F0C">
      <w:pPr>
        <w:spacing w:before="120" w:after="120" w:line="360" w:lineRule="exact"/>
        <w:ind w:left="567"/>
        <w:rPr>
          <w:b/>
          <w:bCs/>
          <w:sz w:val="28"/>
          <w:szCs w:val="28"/>
        </w:rPr>
      </w:pPr>
      <w:r w:rsidRPr="00BA5CC3">
        <w:rPr>
          <w:b/>
          <w:bCs/>
          <w:sz w:val="28"/>
          <w:szCs w:val="28"/>
        </w:rPr>
        <w:t>1. Khái quát quá trình thành lập và phát triển</w:t>
      </w:r>
    </w:p>
    <w:p w14:paraId="0B643631" w14:textId="77777777" w:rsidR="00732F0C" w:rsidRPr="00BA5CC3" w:rsidRDefault="00732F0C" w:rsidP="00732F0C">
      <w:pPr>
        <w:spacing w:before="120" w:after="120" w:line="360" w:lineRule="exact"/>
        <w:ind w:firstLine="567"/>
        <w:jc w:val="both"/>
        <w:rPr>
          <w:sz w:val="28"/>
          <w:szCs w:val="28"/>
          <w:lang w:val="pl-PL"/>
        </w:rPr>
      </w:pPr>
      <w:r w:rsidRPr="00BA5CC3">
        <w:rPr>
          <w:sz w:val="28"/>
          <w:szCs w:val="28"/>
          <w:lang w:val="pl-PL"/>
        </w:rPr>
        <w:t xml:space="preserve">Đảng bộ Than Quảng Ninh được thành lập kể từ ngày 13/7/1996 theo Quyết định số 43/TU của Ban Thường vụ Tỉnh ủy Quảng Ninh; thực hiện chức năng, nhiệm vụ theo quy định của Tỉnh ủy Quảng Ninh. Khi thành lập toàn Đảng bộ Than Quảng Ninh có 29 chi, đảng bộ cơ sở trực thuộc, 10.094 đảng viên. Hiện nay, Đảng bộ Than Quảng Ninh có 47 tổ chức cơ sở đảng và trên 23 ngàn đảng viên. </w:t>
      </w:r>
    </w:p>
    <w:p w14:paraId="1E7FB5DE" w14:textId="77777777" w:rsidR="00732F0C" w:rsidRPr="00BA5CC3" w:rsidRDefault="00732F0C" w:rsidP="00732F0C">
      <w:pPr>
        <w:spacing w:before="120" w:after="120" w:line="360" w:lineRule="exact"/>
        <w:ind w:firstLine="567"/>
        <w:jc w:val="both"/>
        <w:rPr>
          <w:sz w:val="28"/>
          <w:szCs w:val="28"/>
        </w:rPr>
      </w:pPr>
      <w:r w:rsidRPr="00BA5CC3">
        <w:rPr>
          <w:sz w:val="28"/>
          <w:szCs w:val="28"/>
        </w:rPr>
        <w:t>Đảng ủy Than Quảng Ninh là tổ chức đảng có đặc điểm riêng (đảng ủy đặc thù trong doanh nghiệp nhà nước), cấp trên trực tiếp của tổ chức cơ sở đảng trong đơn vị, công ty thuộc Tập đoàn Công nghiệp Than - Khoáng sản Việt Nam (viết tắt là TKV), chịu sự lãnh đạo trực tiếp, thường xuyên của Ban Thường vụ Tỉnh ủy Quảng Ninh. Đảng ủy Than Quảng Ninh phối hợp với Đảng ủy TKV để lãnh đạo thực hiện nhiệm vụ sản xuất, kinh doanh; công tác chính trị, tư tưởng, tổ chức, cán bộ của đơn vị và các nhiệm vụ khác theo quy định. Lãnh đạo, kiểm tra, giám sát các tổ chức cơ sở đảng trực thuộc chấp hành Cương lĩnh, Điều lệ, nghị quyết, chỉ thị, kết luận... của Đảng, chính sách, pháp luật của Nhà nước, nghị quyết của cấp ủy cấp trên và của Đảng ủy. Lãnh đạo xây dựng tổ chức cơ sở đảng trong sạch, vững mạnh gắn với xây dựng đơn vị, các tổ chức chính trị - xã hội đơn vị vững mạnh.</w:t>
      </w:r>
    </w:p>
    <w:p w14:paraId="2470C4BD" w14:textId="77777777" w:rsidR="00732F0C" w:rsidRPr="00BA5CC3" w:rsidRDefault="00732F0C" w:rsidP="00732F0C">
      <w:pPr>
        <w:spacing w:before="120" w:after="120" w:line="360" w:lineRule="exact"/>
        <w:ind w:firstLine="567"/>
        <w:jc w:val="both"/>
        <w:rPr>
          <w:b/>
          <w:bCs/>
          <w:sz w:val="28"/>
          <w:szCs w:val="28"/>
        </w:rPr>
      </w:pPr>
      <w:r w:rsidRPr="00BA5CC3">
        <w:rPr>
          <w:b/>
          <w:bCs/>
          <w:sz w:val="28"/>
          <w:szCs w:val="28"/>
        </w:rPr>
        <w:t>2. Các kỳ Đại hội Đảng bộ Than Quảng Ninh</w:t>
      </w:r>
    </w:p>
    <w:p w14:paraId="15385E41" w14:textId="77777777" w:rsidR="00732F0C" w:rsidRPr="00BA5CC3" w:rsidRDefault="00732F0C" w:rsidP="00732F0C">
      <w:pPr>
        <w:spacing w:before="120" w:after="120" w:line="360" w:lineRule="exact"/>
        <w:ind w:firstLine="567"/>
        <w:jc w:val="both"/>
        <w:rPr>
          <w:sz w:val="28"/>
          <w:szCs w:val="28"/>
        </w:rPr>
      </w:pPr>
      <w:r w:rsidRPr="00BA5CC3">
        <w:rPr>
          <w:sz w:val="28"/>
          <w:szCs w:val="28"/>
        </w:rPr>
        <w:t>Từ khi thành lập đến nay, Đảng bộ Than Quảng Ninh đã trải qua 6 kỳ đại hội:</w:t>
      </w:r>
    </w:p>
    <w:p w14:paraId="2E84A40E" w14:textId="77777777" w:rsidR="00732F0C" w:rsidRPr="00BA5CC3" w:rsidRDefault="00732F0C" w:rsidP="00732F0C">
      <w:pPr>
        <w:spacing w:before="120" w:after="120" w:line="360" w:lineRule="exact"/>
        <w:ind w:firstLine="567"/>
        <w:jc w:val="both"/>
        <w:rPr>
          <w:sz w:val="28"/>
          <w:szCs w:val="28"/>
        </w:rPr>
      </w:pPr>
      <w:r w:rsidRPr="00BA5CC3">
        <w:rPr>
          <w:sz w:val="28"/>
          <w:szCs w:val="28"/>
        </w:rPr>
        <w:t>- Đại hội đại biểu Đảng bộ Than Quảng Ninh lần thứ I: Được tổ chức từ ngày 08 ÷ 09/8/1997. Đại hội bầu Ban Chấp hành Đảng bộ gồm 35 đồng chí, bầu Ban Thường vụ gồm 11 đồng chí, đồng chí  Nguyễn Danh Ký được bầu là Bí thư Đảng ủy.</w:t>
      </w:r>
    </w:p>
    <w:p w14:paraId="319668A8" w14:textId="77777777" w:rsidR="00732F0C" w:rsidRPr="00BA5CC3" w:rsidRDefault="00732F0C" w:rsidP="00732F0C">
      <w:pPr>
        <w:spacing w:before="120" w:after="120" w:line="360" w:lineRule="exact"/>
        <w:ind w:firstLine="567"/>
        <w:jc w:val="both"/>
        <w:rPr>
          <w:sz w:val="28"/>
          <w:szCs w:val="28"/>
        </w:rPr>
      </w:pPr>
      <w:r w:rsidRPr="00BA5CC3">
        <w:rPr>
          <w:sz w:val="28"/>
          <w:szCs w:val="28"/>
        </w:rPr>
        <w:t>- Đại hội đại biểu Đảng bộ Than Quảng Ninh lần thứ II: Được tổ chức từ ngày 17-18/4/2003, Đại hội bầu Ban Chấp hành Đảng bộ gồm 33 đồng chí, bầu Ban Thường vụ gồm 11 đồng chí, đồng chí Bùi Văn Khích được bầu là Bí thư Đảng ủy.</w:t>
      </w:r>
    </w:p>
    <w:p w14:paraId="7239B804" w14:textId="77777777" w:rsidR="00732F0C" w:rsidRPr="00BA5CC3" w:rsidRDefault="00732F0C" w:rsidP="00732F0C">
      <w:pPr>
        <w:spacing w:before="120" w:after="120" w:line="360" w:lineRule="exact"/>
        <w:ind w:firstLine="567"/>
        <w:jc w:val="both"/>
        <w:rPr>
          <w:sz w:val="28"/>
          <w:szCs w:val="28"/>
        </w:rPr>
      </w:pPr>
      <w:r w:rsidRPr="00BA5CC3">
        <w:rPr>
          <w:sz w:val="28"/>
          <w:szCs w:val="28"/>
        </w:rPr>
        <w:lastRenderedPageBreak/>
        <w:t>Tháng 10/2005, Đảng bộ Than Quảng Ninh tổ chức Đại hội đại biểu tiến tới Đại hội toàn quốc lần thứ X của Đảng, được Trung ương và Tỉnh uỷ Quảng Ninh đồng ý nhiệm kỳ Đại hội II kéo dài đến năm 2010.</w:t>
      </w:r>
    </w:p>
    <w:p w14:paraId="2B555A21" w14:textId="77777777" w:rsidR="00732F0C" w:rsidRPr="00BA5CC3" w:rsidRDefault="00732F0C" w:rsidP="00732F0C">
      <w:pPr>
        <w:spacing w:before="120" w:after="120" w:line="360" w:lineRule="exact"/>
        <w:ind w:firstLine="567"/>
        <w:jc w:val="both"/>
        <w:rPr>
          <w:sz w:val="28"/>
          <w:szCs w:val="28"/>
        </w:rPr>
      </w:pPr>
      <w:r w:rsidRPr="00BA5CC3">
        <w:rPr>
          <w:sz w:val="28"/>
          <w:szCs w:val="28"/>
        </w:rPr>
        <w:t>- Đại hội đại biểu Đảng bộ Than Quảng Ninh lần thứ III: Được tổ chức từ ngày 22-23/7/2010, Đại hội bầu Ban Chấp hành gồm 33 đồng chí, bầu Ban Thường vụ gồm 11 đồng chí, đồng chí Bùi Văn Khích được bầu là Bí thư Đảng ủy.</w:t>
      </w:r>
    </w:p>
    <w:p w14:paraId="046F7464" w14:textId="77777777" w:rsidR="00732F0C" w:rsidRPr="00BA5CC3" w:rsidRDefault="00732F0C" w:rsidP="00732F0C">
      <w:pPr>
        <w:spacing w:before="120" w:after="120" w:line="360" w:lineRule="exact"/>
        <w:ind w:firstLine="567"/>
        <w:jc w:val="both"/>
        <w:rPr>
          <w:sz w:val="28"/>
          <w:szCs w:val="28"/>
        </w:rPr>
      </w:pPr>
      <w:r w:rsidRPr="00BA5CC3">
        <w:rPr>
          <w:sz w:val="28"/>
          <w:szCs w:val="28"/>
        </w:rPr>
        <w:t>- Đại hội đại biểu Đảng bộ Than Quảng Ninh lần thứ IV: Được tổ chức từ ngày 25-26/6/2015, Đại hội bầu Ban Chấp hành Đảng bộ gồm 33 đồng chí, Ban Thường vụ gồm 11 đồng chí, đồng chí Ngô Hoàng Ngân được bầu làm Bí thư Đảng ủy.</w:t>
      </w:r>
    </w:p>
    <w:p w14:paraId="42D0CFFC" w14:textId="77777777" w:rsidR="00732F0C" w:rsidRPr="00BA5CC3" w:rsidRDefault="00732F0C" w:rsidP="00732F0C">
      <w:pPr>
        <w:spacing w:before="120" w:after="120" w:line="360" w:lineRule="exact"/>
        <w:ind w:firstLine="567"/>
        <w:jc w:val="both"/>
        <w:rPr>
          <w:sz w:val="28"/>
          <w:szCs w:val="28"/>
        </w:rPr>
      </w:pPr>
      <w:r w:rsidRPr="00BA5CC3">
        <w:rPr>
          <w:sz w:val="28"/>
          <w:szCs w:val="28"/>
        </w:rPr>
        <w:t>- Đại hội đại biểu Đảng bộ Than Quảng Ninh lần thứ V được tổ chức trong hai ngày 27-28/5/2020, Đại hội bầu Ban Chấp hành Đảng bộ gồm 31 đồng chí, bầu Ban Thường vụ gồm 10 đồng chí, đồng chí Vũ Anh Tuấn được bầu làm Bí thư Đảng ủy.</w:t>
      </w:r>
    </w:p>
    <w:p w14:paraId="5FC7BE1A" w14:textId="77777777" w:rsidR="00732F0C" w:rsidRPr="00BA5CC3" w:rsidRDefault="00732F0C" w:rsidP="00732F0C">
      <w:pPr>
        <w:spacing w:before="120" w:after="120" w:line="360" w:lineRule="exact"/>
        <w:ind w:firstLine="567"/>
        <w:jc w:val="both"/>
        <w:rPr>
          <w:sz w:val="28"/>
          <w:szCs w:val="28"/>
        </w:rPr>
      </w:pPr>
      <w:r w:rsidRPr="00BA5CC3">
        <w:rPr>
          <w:sz w:val="28"/>
          <w:szCs w:val="28"/>
        </w:rPr>
        <w:t>- Đại hội đại biểu Đảng bộ Than Quảng Ninh lần thứ VI được tổ chức trong hai ngày 04-05/8/2025, Đại hội bầu Ban Chấp hành Đảng bộ gồm 24 đồng chí, Ban Thường vụ gồm 08 đồng chí, đồng chí Nguyễn Huy Nam được bầu làm Bí thư Đảng ủy.</w:t>
      </w:r>
    </w:p>
    <w:p w14:paraId="0CD4D732" w14:textId="77777777" w:rsidR="00732F0C" w:rsidRPr="00BA5CC3" w:rsidRDefault="00732F0C" w:rsidP="00732F0C">
      <w:pPr>
        <w:spacing w:before="120" w:after="120" w:line="360" w:lineRule="exact"/>
        <w:ind w:firstLine="567"/>
        <w:jc w:val="both"/>
        <w:rPr>
          <w:b/>
          <w:bCs/>
          <w:sz w:val="28"/>
          <w:szCs w:val="28"/>
        </w:rPr>
      </w:pPr>
      <w:r w:rsidRPr="00BA5CC3">
        <w:rPr>
          <w:b/>
          <w:bCs/>
          <w:sz w:val="28"/>
          <w:szCs w:val="28"/>
        </w:rPr>
        <w:t>II- NHỮNG KẾT QUẢ NỔI BẬT CỦA ĐẢNG BỘ THAN QUẢNG NINH TRONG 30 NĂM QUA</w:t>
      </w:r>
    </w:p>
    <w:p w14:paraId="5C505448" w14:textId="77777777" w:rsidR="00732F0C" w:rsidRPr="00BA5CC3" w:rsidRDefault="00732F0C" w:rsidP="00732F0C">
      <w:pPr>
        <w:spacing w:before="120" w:after="120" w:line="360" w:lineRule="exact"/>
        <w:ind w:firstLine="567"/>
        <w:jc w:val="both"/>
        <w:rPr>
          <w:b/>
          <w:bCs/>
          <w:sz w:val="28"/>
          <w:szCs w:val="28"/>
          <w:lang w:val="fr-FR"/>
        </w:rPr>
      </w:pPr>
      <w:r w:rsidRPr="00BA5CC3">
        <w:rPr>
          <w:b/>
          <w:bCs/>
          <w:iCs/>
          <w:sz w:val="28"/>
          <w:szCs w:val="28"/>
          <w:lang w:val="fr-FR"/>
        </w:rPr>
        <w:t xml:space="preserve">1. Trong công tác xây dựng Đảng  </w:t>
      </w:r>
    </w:p>
    <w:p w14:paraId="10BE3410" w14:textId="77777777" w:rsidR="00732F0C" w:rsidRPr="00BA5CC3" w:rsidRDefault="00732F0C" w:rsidP="00732F0C">
      <w:pPr>
        <w:spacing w:before="120" w:after="120" w:line="360" w:lineRule="exact"/>
        <w:ind w:firstLine="567"/>
        <w:jc w:val="both"/>
        <w:rPr>
          <w:sz w:val="28"/>
          <w:szCs w:val="28"/>
          <w:lang w:val="fr-FR"/>
        </w:rPr>
      </w:pPr>
      <w:r w:rsidRPr="00BA5CC3">
        <w:rPr>
          <w:sz w:val="28"/>
          <w:szCs w:val="28"/>
          <w:lang w:val="fr-FR"/>
        </w:rPr>
        <w:t xml:space="preserve">30 năm qua, mặc dù có những biến động về mô hình, tổ chức, số lượng cơ sở đảng và đảng viên, song với truyền thống </w:t>
      </w:r>
      <w:r w:rsidRPr="00BA5CC3">
        <w:rPr>
          <w:i/>
          <w:sz w:val="28"/>
          <w:szCs w:val="28"/>
          <w:lang w:val="fr-FR"/>
        </w:rPr>
        <w:t>"Kỷ luật và đồng tâm",</w:t>
      </w:r>
      <w:r w:rsidRPr="00BA5CC3">
        <w:rPr>
          <w:sz w:val="28"/>
          <w:szCs w:val="28"/>
          <w:lang w:val="fr-FR"/>
        </w:rPr>
        <w:t xml:space="preserve"> linh hoạt, sáng tạo, đội ngũ cán bộ, đảng viên, người lao động Đảng bộ Than Quảng Ninh đã vượt qua khó khăn, thực hiện thắng lợi nhiệm vụ của Đảng bộ nói chung, nhiệm vụ của các chi, đảng bộ cơ sở nói riêng. </w:t>
      </w:r>
    </w:p>
    <w:p w14:paraId="6BDFFE7C" w14:textId="77777777" w:rsidR="00732F0C" w:rsidRPr="00BA5CC3" w:rsidRDefault="00732F0C" w:rsidP="00732F0C">
      <w:pPr>
        <w:spacing w:before="120" w:after="120" w:line="360" w:lineRule="exact"/>
        <w:ind w:firstLine="567"/>
        <w:jc w:val="both"/>
        <w:rPr>
          <w:sz w:val="28"/>
          <w:szCs w:val="28"/>
          <w:lang w:val="fr-FR"/>
        </w:rPr>
      </w:pPr>
      <w:r w:rsidRPr="00BA5CC3">
        <w:rPr>
          <w:sz w:val="28"/>
          <w:szCs w:val="28"/>
          <w:lang w:val="fr-FR"/>
        </w:rPr>
        <w:t xml:space="preserve">Công tác Tuyên giáo, Dân vận luôn được quan tâm và có sự đổi mới trên nhiều mặt hoạt động, đã góp phần ổn định tư tưởng, giữ vững niềm tin của cán bộ, đảng viên, người lao động vào sự lãnh đạo của Đảng. Công tác tuyên truyền, giáo dục được thực hiện với những cách làm phù hợp điều kiện thực tế. Công tác giáo dục lý luận chính trị được tập trung chỉ đạo và đạt được kết quả quan trọng. Các lớp bồi dưỡng nhận thức về Đảng, bồi dưỡng lý luận chính trị cho đảng viên mới được tổ chức hằng năm; kết quả mở lớp trong 30 năm qua: Bồi dưỡng cho 39.624 quần chúng ưu tú, 28.987 đảng viên mới, đảm bảo đủ nguồn kết nạp Đảng và đảng viên mới được kết nạp đủ điều kiện về lý luận chính trị, đúng quy định trước khi chuyển đảng viên chính thức, 16.115 lượt ủy viên cấp uỷ, bí thư chi bộ </w:t>
      </w:r>
      <w:r w:rsidRPr="00BA5CC3">
        <w:rPr>
          <w:sz w:val="28"/>
          <w:szCs w:val="28"/>
          <w:lang w:val="fr-FR"/>
        </w:rPr>
        <w:lastRenderedPageBreak/>
        <w:t>được bồi dưỡng nghiệp vụ; cán bộ các cấp được đào tạo trung cấp, cao cấp lý luận chính trị đảm bảo trình độ nghiệp vụ, lý luận cho đội ngũ cán bộ trong Đảng bộ; 7.806 lượt cán bộ làm công tác đảng được bồi dưỡng nghiệp vụ, 4.609 đồng chí được đào tạo trình độ trung cấp, 1.886 đồng chí được đào tạo trình độ cao cấp lý luận chính trị.</w:t>
      </w:r>
    </w:p>
    <w:p w14:paraId="0B32CF7D" w14:textId="77777777" w:rsidR="00732F0C" w:rsidRPr="00BA5CC3" w:rsidRDefault="00732F0C" w:rsidP="00732F0C">
      <w:pPr>
        <w:spacing w:before="120" w:after="120" w:line="360" w:lineRule="exact"/>
        <w:ind w:firstLine="567"/>
        <w:jc w:val="both"/>
        <w:rPr>
          <w:sz w:val="28"/>
          <w:szCs w:val="28"/>
          <w:lang w:val="fr-FR"/>
        </w:rPr>
      </w:pPr>
      <w:r w:rsidRPr="00BA5CC3">
        <w:rPr>
          <w:sz w:val="28"/>
          <w:szCs w:val="28"/>
          <w:lang w:val="fr-FR"/>
        </w:rPr>
        <w:t xml:space="preserve"> Công tác phổ biến, quán triệt các chỉ thị, nghị quyết của Trung ương, Tỉnh ủy Quảng Ninh, nghị quyết đại hội Đảng các cấp được triển khai kịp thời, ngay trong những năm khó khăn do dịch bệnh Covid (từ cuối năm 2019 đến quý II năm 2022), Đảng ủy Than Quảng Ninh đã chỉ đạo, tổ chức linh hoạt các hội nghị phổ biến, quán triệt đảm bảo các chủ trương, đường lối của Đảng kịp thời đến với tất cả cán bộ, đảng viên trong Đảng bộ. Từ năm 2024, Đảng uỷ Than Quảng Ninh đã tổ chức bồi dưỡng chuyên đề lịch sử Đảng cho 1.121 đảng viên, phối hợp mở 1 lớp sơ cấp lý luận chính trị cho 63 đảng viên.</w:t>
      </w:r>
    </w:p>
    <w:p w14:paraId="374EAC60" w14:textId="77777777" w:rsidR="00732F0C" w:rsidRPr="00BA5CC3" w:rsidRDefault="00732F0C" w:rsidP="00732F0C">
      <w:pPr>
        <w:spacing w:before="120" w:after="120" w:line="360" w:lineRule="exact"/>
        <w:ind w:firstLine="567"/>
        <w:jc w:val="both"/>
        <w:rPr>
          <w:sz w:val="28"/>
          <w:szCs w:val="28"/>
          <w:lang w:val="fr-FR"/>
        </w:rPr>
      </w:pPr>
      <w:r w:rsidRPr="00BA5CC3">
        <w:rPr>
          <w:sz w:val="28"/>
          <w:szCs w:val="28"/>
          <w:lang w:val="fr-FR"/>
        </w:rPr>
        <w:t>Việc học tập và làm theo tư tưởng, đạo đức, phong cách Hồ Chí Minh được triển khai rộng khắp với nhiều hình thức phong phú, phù hợp với từng đơn vị đã có sức lan toả, tạo sự chuyển biến không chỉ trong nhận thức mà còn tác động trực tiếp đến việc làm của mỗi cán bộ, đảng viên trong toàn đảng bộ. Những năm qua, đã có nhiều tập thể và cá nhân được Trung ương, tỉnh uỷ Quảng Ninh khen thưởng. Đặc biệt từ năm 2019 đến nay nội dung xây dựng hình ảnh "Người Thợ mỏ - Người Chiến sĩ" được các cấp ủy quan tâm, chỉ đạo gắn với học tập và làm theo tư tưởng, đạo đức, phong cách Hồ Chí Minh đã và đang có sức lan tỏa mạnh mẽ trong toàn Đảng bộ Than Quảng Ninh, trong Tập đoàn, tỉnh Quảng Ninh và toàn quốc, (trong 7 năm qua đã có trên 18.500 lượt hình ảnh "Người Thợ mỏ - Người Chiến sĩ" được vinh danh các cấp)  khẳng định là nét riêng có của ngành Than – Khoáng sản Việt Nam.</w:t>
      </w:r>
    </w:p>
    <w:p w14:paraId="6037C108" w14:textId="77777777" w:rsidR="00732F0C" w:rsidRPr="00BA5CC3" w:rsidRDefault="00732F0C" w:rsidP="00732F0C">
      <w:pPr>
        <w:spacing w:before="120" w:after="120" w:line="360" w:lineRule="exact"/>
        <w:ind w:firstLine="567"/>
        <w:jc w:val="both"/>
        <w:rPr>
          <w:sz w:val="28"/>
          <w:szCs w:val="28"/>
          <w:lang w:val="fr-FR"/>
        </w:rPr>
      </w:pPr>
      <w:r w:rsidRPr="00BA5CC3">
        <w:rPr>
          <w:sz w:val="28"/>
          <w:szCs w:val="28"/>
          <w:lang w:val="fr-FR"/>
        </w:rPr>
        <w:t xml:space="preserve">Việc kiểm điểm tự phê bình và phê bình theo Nghị quyết Trung ương 4 (khóa XI, khóa XII) và Kết luận 21-KL/TW, ngày 25/10/2021 của Ban Chấp hành Trung ương Đảng được tổ chức thực hiện nghiêm túc, thường xuyên, liên tục. Với tinh thần thẳng thắn góp ý xây dựng, nhìn thẳng vào sự thật để nhận diện hạn chế, khuyết điểm của mỗi cấp ủy. Sau kiểm điểm, cấp ủy các cấp trong Đảng bộ đã quyết liệt chỉ đạo, phân công từng đồng chí trong cấp ủy chịu trách nhiệm tổ chức thực hiện các giải pháp để sớm khắc phục các hạn chế, khuyết điểm đã chỉ ra. Đảng uỷ Than Quảng Ninh phối hợp với Đảng ủy TKV lãnh đạo, chỉ đạo, bám sát tình hình thực tiễn; Do đó, đã có sự chuyển biến tích cực từ nhận thức đến hành động của cấp ủy và cán bộ đảng viên các đơn vị, nhất là sự chuyển biến trong việc phát huy vai trò của người đứng đầu. </w:t>
      </w:r>
    </w:p>
    <w:p w14:paraId="55F527CC" w14:textId="77777777" w:rsidR="00732F0C" w:rsidRPr="00BA5CC3" w:rsidRDefault="00732F0C" w:rsidP="00732F0C">
      <w:pPr>
        <w:spacing w:before="120" w:after="120" w:line="360" w:lineRule="exact"/>
        <w:ind w:firstLine="567"/>
        <w:jc w:val="both"/>
        <w:rPr>
          <w:sz w:val="28"/>
          <w:szCs w:val="28"/>
          <w:lang w:val="fr-FR"/>
        </w:rPr>
      </w:pPr>
      <w:r w:rsidRPr="00BA5CC3">
        <w:rPr>
          <w:sz w:val="28"/>
          <w:szCs w:val="28"/>
          <w:lang w:val="fr-FR"/>
        </w:rPr>
        <w:t xml:space="preserve">Công tác tổ chức đảng và đảng viên được thực hiện theo đúng qui định, đảm bảo các nguyên tắc của Đảng, đáp ứng được yêu cầu của tổ chức sản xuất, chuyển </w:t>
      </w:r>
      <w:r w:rsidRPr="00BA5CC3">
        <w:rPr>
          <w:sz w:val="28"/>
          <w:szCs w:val="28"/>
          <w:lang w:val="fr-FR"/>
        </w:rPr>
        <w:lastRenderedPageBreak/>
        <w:t>đổi mô hình doanh nghiệp. Kịp thời kiện toàn tổ chức và cán bộ đảng trong quá trình Tập đoàn tái cơ cấu theo chỉ đạo của Thủ tướng Chính phủ; giải thể các chi bộ ghép, thành lập chi bộ mới theo đúng quy định Điều lệ Đảng. Năm 2023, chuyển 10 tổ chức cơ sở đảng về trực thuộc Đảng uỷ Tập Đoàn Công nghiệp Than - Khoáng sản Việt Nam theo Quy định 60-QĐ/TW, ngày 08 tháng 3 năm 2022 của Ban Bí thư; tiếp nhận 01 tổ chức Đảng về trực thuộc. Tháng 1/2026, tiếp nhận 18 đảng bộ từ Đảng bộ TKV chuyển về. Chất lượng kết nạp đảng viên hằng năm ngày càng được nâng cao, đảm bảo đạt và vượt tỷ lệ theo nghị quyết các kỳ đại hội, 30 năm qua, toàn Đảng bộ Than Quảng Ninh đã kết nạp 29.838 đảng viên mới. Các kỳ đại hội từ Đảng bộ Than Quảng Ninh đến các cơ sở được tổ chức theo đúng nguyên tắc, Điều lệ của Đảng, đã tạo nên sức mạnh mới, khí thế mới trong thực hiện nhiệm vụ chính trị của mỗi đơn vị cũng như Đảng bộ Than Quảng Ninh.</w:t>
      </w:r>
    </w:p>
    <w:p w14:paraId="3904996C" w14:textId="77777777" w:rsidR="00732F0C" w:rsidRPr="00BA5CC3" w:rsidRDefault="00732F0C" w:rsidP="00732F0C">
      <w:pPr>
        <w:spacing w:before="120" w:after="120" w:line="360" w:lineRule="exact"/>
        <w:ind w:firstLine="567"/>
        <w:jc w:val="both"/>
        <w:rPr>
          <w:sz w:val="28"/>
          <w:szCs w:val="28"/>
          <w:lang w:val="fr-FR"/>
        </w:rPr>
      </w:pPr>
      <w:r w:rsidRPr="00BA5CC3">
        <w:rPr>
          <w:sz w:val="28"/>
          <w:szCs w:val="28"/>
          <w:lang w:val="fr-FR"/>
        </w:rPr>
        <w:t>Công tác kiểm tra, giám sát được các cấp uỷ tập trung lãnh đạo thực hiện đạt kết quả tích cực, bộ máy uỷ ban kiểm tra các cấp trong Đảng bộ Than Quảng Ninh trong từng nhiệm kỳ đã phát huy được vai trò là cơ quan tham mưu thực hiện các nhiệm vụ, quyền hạn về công tác kiểm tra, giám sát và kỷ luật đảng theo quy định của Điều lệ Đảng. Giai đoạn hiện nay, công tác kiểm tra, giám sát đã có nhiều đổi mới và đột phá, từ xây dựng chương trình, tổ chức thực hiện đảm bảo đồng bộ từ Đảng ủy Than Quảng Ninh xuống cơ sở, khắc phục tình trạng chồng chéo, xây dựng tổ chức bộ máy theo mô hình mới đảm bảo đúng chủ trương của Đảng, tinh gọn, hiệu quả. Qua đó nâng cao ý thức chấp hành kỷ luật của tổ chức đảng và đảng viên, giữ nghiêm kỷ cương, kỷ luật, tăng cường sự đoàn kết, thống nhất trong Đảng; góp phần đổi mới phương thức lãnh đạo của Đảng, nâng cao năng lực lãnh đạo và sức chiến đấu của tổ chức đảng và đội ngũ cán bộ, đảng viên; góp phần ngăn chặn sự suy thoái về tư tưởng chính trị, phẩm chất đạo đức, lối sống của cán bộ, đảng viên trong Đảng bộ. Tích cực chỉnh lý hồ sơ, số hoá hệ thống nghiệp vụ kiểm tra, giám sát, lập cơ sở dữ liệu ngành Kiểm tra của Đảng.</w:t>
      </w:r>
    </w:p>
    <w:p w14:paraId="007E95B0" w14:textId="77777777" w:rsidR="00732F0C" w:rsidRPr="00BA5CC3" w:rsidRDefault="00732F0C" w:rsidP="00732F0C">
      <w:pPr>
        <w:spacing w:before="120" w:after="120" w:line="360" w:lineRule="exact"/>
        <w:ind w:firstLine="567"/>
        <w:jc w:val="both"/>
        <w:rPr>
          <w:b/>
          <w:bCs/>
          <w:sz w:val="28"/>
          <w:szCs w:val="28"/>
          <w:lang w:val="fr-FR"/>
        </w:rPr>
      </w:pPr>
      <w:r w:rsidRPr="00BA5CC3">
        <w:rPr>
          <w:b/>
          <w:bCs/>
          <w:sz w:val="28"/>
          <w:szCs w:val="28"/>
          <w:lang w:val="fr-FR"/>
        </w:rPr>
        <w:t>2. Trong lãnh đạo, chỉ đạo hoạt động sản xuất kinh doanh</w:t>
      </w:r>
    </w:p>
    <w:p w14:paraId="13411F10" w14:textId="77777777" w:rsidR="00732F0C" w:rsidRPr="00BA5CC3" w:rsidRDefault="00732F0C" w:rsidP="00732F0C">
      <w:pPr>
        <w:spacing w:before="120" w:after="120" w:line="360" w:lineRule="exact"/>
        <w:ind w:firstLine="567"/>
        <w:jc w:val="both"/>
        <w:rPr>
          <w:sz w:val="28"/>
          <w:szCs w:val="28"/>
          <w:lang w:val="fr-FR"/>
        </w:rPr>
      </w:pPr>
      <w:r w:rsidRPr="00BA5CC3">
        <w:rPr>
          <w:sz w:val="28"/>
          <w:szCs w:val="28"/>
          <w:lang w:val="fr-FR"/>
        </w:rPr>
        <w:t xml:space="preserve">Ngay từ những ngày đầu khi mới thành lập Đảng ủy </w:t>
      </w:r>
      <w:r w:rsidRPr="00BA5CC3">
        <w:rPr>
          <w:sz w:val="28"/>
          <w:szCs w:val="28"/>
        </w:rPr>
        <w:t>Than Quảng Ninh</w:t>
      </w:r>
      <w:r w:rsidRPr="00BA5CC3">
        <w:rPr>
          <w:sz w:val="28"/>
          <w:szCs w:val="28"/>
          <w:lang w:val="fr-FR"/>
        </w:rPr>
        <w:t xml:space="preserve"> đã lãnh đạo, chỉ đạo tổ chức thực hiện các giải pháp trong sản xuất kinh doanh (SXKD), đầu tư đổi mới công nghệ theo hướng hiện đại hoá, đẩy mạnh sản xuất than và các ngành nghề như sản xuất cơ khí, vật liệu nổ công nghiệp, xây dựng, dịch vụ; xoá bỏ tình trạng SXKD than trái phép, lập lại trật tự trong sản xuất và kinh doanh than. Tổ chức các phong trào thi đua yêu nước tạo khí thế thi đua sôi nổi trong lao động sản xuất của cán bộ, đảng viên và người lao động toàn Ngành. Đổi mới phương thức lãnh đạo thông qua việc phối hợp công tác với Đảng ủy TKV, ký quy chế phối hợp với các cấp uỷ địa phương, Bộ Chỉ huy Quân tỉnh Quảng Ninh, một số cơ quan tham mưu của Tỉnh ủy Quảng Ninh. Thông qua đó </w:t>
      </w:r>
      <w:r w:rsidRPr="00BA5CC3">
        <w:rPr>
          <w:sz w:val="28"/>
          <w:szCs w:val="28"/>
          <w:lang w:val="fr-FR"/>
        </w:rPr>
        <w:lastRenderedPageBreak/>
        <w:t>nội lực, ngoại lực được tập trung phát huy, góp phần tạo môi trường lành mạnh trong thực hiện nhiệm vụ xây dựng Đảng và nhiệm vụ SXKD. Từng bước vượt qua những thách thức lớn, SXKD hầu hết các đơn vị hằng năm có lãi, bảo toàn và phát triển vốn; điều kiện làm việc, ăn, ở, đi lại, nghỉ ngơi, thu nhập của người lao động không ngừng được cải thiện.</w:t>
      </w:r>
    </w:p>
    <w:p w14:paraId="44515D0A" w14:textId="77777777" w:rsidR="00732F0C" w:rsidRPr="00BA5CC3" w:rsidRDefault="00732F0C" w:rsidP="00732F0C">
      <w:pPr>
        <w:spacing w:before="120" w:after="120" w:line="360" w:lineRule="exact"/>
        <w:ind w:firstLine="567"/>
        <w:jc w:val="both"/>
        <w:rPr>
          <w:sz w:val="28"/>
          <w:szCs w:val="28"/>
          <w:lang w:val="fr-FR"/>
        </w:rPr>
      </w:pPr>
      <w:r w:rsidRPr="00BA5CC3">
        <w:rPr>
          <w:sz w:val="28"/>
          <w:szCs w:val="28"/>
          <w:lang w:val="fr-FR"/>
        </w:rPr>
        <w:t>Đảng ủy Than Quảng Ninh đã lãnh đạo, chỉ đạo các đơn vị tập trung nâng cao hiệu quả hoạt động của doanh nghiệp theo tinh thần nghị quyết của Trung ương, từ khi Tổng Công ty Than Việt Nam chuyển thành Tập đoàn Công nghiệp Than - Khoáng sản Việt Nam theo Quyết định số 345/2005/QĐ-TTg ngày 26/12/2005 của Thủ tướng Chính phủ, hoạt động theo mô hình công ty mẹ – công ty con; tiếp đến là thực hiện Quyết định 314/TTg của Thủ tướng Chính phủ về tái cơ cấu tập đoàn và từ ngày 27/10/2023 thực hiện Quyết định số 1263/QĐ-TTg của Thủ tướng Chính phủ về Phê duyệt Đề án cơ cấu lại Tập đoàn Công nghiệp Than - Khoáng sản Việt Nam đến năm 2025. Bộ máy quản lý các cấp và mô hình tổ chức ngày càng được tinh gọn, do đó các doanh nghiệp trong Đảng bộ đã nâng cao được trách nhiệm, tính chủ động trong SXKD. Lãnh đạo, chỉ đạo việc quán triệt, tổ chức thực hiện đồng bộ các giải pháp đổi mới cơ chế quản lý, phát triển nguồn nhân lực theo định hướng chiến lược phát triển của TKV đề ra, góp phần vào kết quả thực hiện các chỉ tiêu SXKD chủ yếu của TKV hằng năm có mức tăng trưởng. Đời sống vật chất, tinh thần của cán bộ, đảng viên và người lao động ngày càng được nâng lên. Các điều kiện phương tiện đi lại, làm việc, sinh hoạt, rèn luyện nâng cao thể lực, hưởng thụ văn hoá, chăm sóc sức khoẻ, khám chữa bệnh, điều dưỡng ngày càng được đầu tư xây dựng theo hướng hiện đại hơn, tiện ích hơn, chất lượng cao hơn góp phần nâng cao đời sống vật chất, tinh thần cho người lao động. Hằng năm, bằng nhiều nguồn kinh phí, tổ chức cho hàng ngàn lượt người lao động đi nghỉ cuối tuần, nghỉ dưỡng sức, tham quan trong và ngoài nước.</w:t>
      </w:r>
    </w:p>
    <w:p w14:paraId="006B1EC4" w14:textId="77777777" w:rsidR="00732F0C" w:rsidRPr="00BA5CC3" w:rsidRDefault="00732F0C" w:rsidP="00732F0C">
      <w:pPr>
        <w:spacing w:before="120" w:after="120" w:line="360" w:lineRule="exact"/>
        <w:ind w:firstLine="567"/>
        <w:jc w:val="both"/>
        <w:rPr>
          <w:sz w:val="28"/>
          <w:szCs w:val="28"/>
          <w:lang w:val="fr-FR"/>
        </w:rPr>
      </w:pPr>
      <w:r w:rsidRPr="00BA5CC3">
        <w:rPr>
          <w:sz w:val="28"/>
          <w:szCs w:val="28"/>
          <w:lang w:val="fr-FR"/>
        </w:rPr>
        <w:t>Công tác môi trường được xác định là yếu tố quan trọng quyết định sự phát triển bền vững của ngành Than, có tác động không nhỏ tới cảnh quan môi trường Vịnh Hạ Long – di sản thiên nhiên thế giới. Đảng bộ đã cùng với lãnh đạo Tập đoàn tập trung chỉ đạo việc hoàn thổ, hoàn nguyên, trồng cây ở các bãi thải; đầu tư xây dựng Nhà máy xử lý chất thải nguy hại; đầu tư quản lý môi trường mỏ bằng các thiết bị hiện đại, tiên tiến,....</w:t>
      </w:r>
    </w:p>
    <w:p w14:paraId="288803FF" w14:textId="77777777" w:rsidR="00732F0C" w:rsidRPr="00BA5CC3" w:rsidRDefault="00732F0C" w:rsidP="00732F0C">
      <w:pPr>
        <w:spacing w:before="120" w:after="120" w:line="360" w:lineRule="exact"/>
        <w:ind w:firstLine="567"/>
        <w:jc w:val="both"/>
        <w:rPr>
          <w:b/>
          <w:bCs/>
          <w:sz w:val="28"/>
          <w:szCs w:val="28"/>
          <w:lang w:val="fr-FR"/>
        </w:rPr>
      </w:pPr>
      <w:r w:rsidRPr="00BA5CC3">
        <w:rPr>
          <w:b/>
          <w:bCs/>
          <w:sz w:val="28"/>
          <w:szCs w:val="28"/>
          <w:lang w:val="fr-FR"/>
        </w:rPr>
        <w:t>3. Trong lãnh đạo, chỉ đạo hoạt động của các đoàn thể chính trị - xã hội</w:t>
      </w:r>
    </w:p>
    <w:p w14:paraId="050E095C" w14:textId="77777777" w:rsidR="00732F0C" w:rsidRPr="00BA5CC3" w:rsidRDefault="00732F0C" w:rsidP="00732F0C">
      <w:pPr>
        <w:spacing w:before="120" w:after="120" w:line="360" w:lineRule="exact"/>
        <w:ind w:firstLine="567"/>
        <w:jc w:val="both"/>
        <w:rPr>
          <w:sz w:val="28"/>
          <w:szCs w:val="28"/>
          <w:lang w:val="fr-FR"/>
        </w:rPr>
      </w:pPr>
      <w:r w:rsidRPr="00BA5CC3">
        <w:rPr>
          <w:sz w:val="28"/>
          <w:szCs w:val="28"/>
          <w:lang w:val="fr-FR"/>
        </w:rPr>
        <w:t>Hoạt động của các đoàn thể chính trị - xã hội được quan tâm chỉ đạo. Do đó, các tổ chức đoàn thể đã thực hiện tốt chức năng của mình, góp phần hoàn thành nhiệm vụ của đơn vị. Nội dung và phương thức hoạt động được đổi mới phù hợp với điều kiện thực tế, nhằm giáo dục, tập hợp đoàn viên, hội viên.</w:t>
      </w:r>
    </w:p>
    <w:p w14:paraId="0689C47D" w14:textId="77777777" w:rsidR="00732F0C" w:rsidRPr="00BA5CC3" w:rsidRDefault="00732F0C" w:rsidP="00732F0C">
      <w:pPr>
        <w:spacing w:before="120" w:after="120" w:line="360" w:lineRule="exact"/>
        <w:ind w:firstLine="567"/>
        <w:jc w:val="both"/>
        <w:rPr>
          <w:sz w:val="28"/>
          <w:szCs w:val="28"/>
          <w:lang w:val="fr-FR"/>
        </w:rPr>
      </w:pPr>
      <w:r w:rsidRPr="00BA5CC3">
        <w:rPr>
          <w:sz w:val="28"/>
          <w:szCs w:val="28"/>
          <w:lang w:val="fr-FR"/>
        </w:rPr>
        <w:lastRenderedPageBreak/>
        <w:t>Các phong trào thi đua yêu nước, phong trào văn hoá thể thao trong cán bộ đoàn viên, hội viên, người lao động được phát triển rộng khắp; một số hoạt động mang đậm nét đặc thù của ngành Than như: phong trào “Năng suất cao, năng suất kỷ lục”, “ Thợ giỏi, bàn tay vàng”, “ Các khu tập thể, các nhà ăn, các trạm y tế công nhân mỏ điển hình, văn minh ”,“ Hoàn thành kế hoạch hàng năm trước ngày 12/11”; các chương trình giao lưu "Sao mai trên đất mỏ", “Tháng công nhân”, “Tháng thanh niên”, “Hành trình vì biển đảo”, "Giờ thứ 9", "Kết nối trái tim" ngày càng lan tỏa, được đông đảo cán bộ đoàn viên, hội viên, người lao động quan tâm, hưởng ứng, tích cực tham gia.</w:t>
      </w:r>
    </w:p>
    <w:p w14:paraId="6E4391C3" w14:textId="77777777" w:rsidR="00732F0C" w:rsidRPr="00BA5CC3" w:rsidRDefault="00732F0C" w:rsidP="00732F0C">
      <w:pPr>
        <w:spacing w:before="120" w:after="120" w:line="360" w:lineRule="exact"/>
        <w:ind w:firstLine="567"/>
        <w:jc w:val="both"/>
        <w:rPr>
          <w:sz w:val="28"/>
          <w:szCs w:val="28"/>
          <w:lang w:val="fr-FR"/>
        </w:rPr>
      </w:pPr>
      <w:r w:rsidRPr="00BA5CC3">
        <w:rPr>
          <w:sz w:val="28"/>
          <w:szCs w:val="28"/>
          <w:lang w:val="fr-FR"/>
        </w:rPr>
        <w:t>Các hoạt động giáo dục truyền thống được chỉ đạo tổ chức vào những ngày lễ lớn của đất nước, của tỉnh, ngành Than gắn với khẩu hiệu “Kỷ luật và đồng tâm” và gắn với những lời dạy của Chủ tịch Hồ Chí Minh với công nhân, cán bộ ngành Than đã khơi dậy niềm vinh dự, tự hào, phấn khởi của những người công nhân vùng mỏ Quảng Ninh anh hùng.</w:t>
      </w:r>
    </w:p>
    <w:p w14:paraId="313BDDB0" w14:textId="77777777" w:rsidR="00732F0C" w:rsidRPr="00BA5CC3" w:rsidRDefault="00732F0C" w:rsidP="00732F0C">
      <w:pPr>
        <w:spacing w:before="120" w:after="120" w:line="360" w:lineRule="exact"/>
        <w:ind w:firstLine="567"/>
        <w:jc w:val="both"/>
        <w:rPr>
          <w:b/>
          <w:bCs/>
          <w:sz w:val="28"/>
          <w:szCs w:val="28"/>
          <w:lang w:val="fr-FR"/>
        </w:rPr>
      </w:pPr>
      <w:r w:rsidRPr="00BA5CC3">
        <w:rPr>
          <w:b/>
          <w:bCs/>
          <w:sz w:val="28"/>
          <w:szCs w:val="28"/>
          <w:lang w:val="fr-FR"/>
        </w:rPr>
        <w:t xml:space="preserve">III- KẾT LUẬN </w:t>
      </w:r>
    </w:p>
    <w:p w14:paraId="60B48420" w14:textId="77777777" w:rsidR="00732F0C" w:rsidRPr="00BA5CC3" w:rsidRDefault="00732F0C" w:rsidP="00732F0C">
      <w:pPr>
        <w:spacing w:before="120" w:after="120" w:line="360" w:lineRule="exact"/>
        <w:ind w:firstLine="567"/>
        <w:jc w:val="both"/>
        <w:rPr>
          <w:sz w:val="28"/>
          <w:szCs w:val="28"/>
          <w:lang w:val="fr-FR"/>
        </w:rPr>
      </w:pPr>
      <w:r w:rsidRPr="00BA5CC3">
        <w:rPr>
          <w:sz w:val="28"/>
          <w:szCs w:val="28"/>
          <w:lang w:val="fr-FR"/>
        </w:rPr>
        <w:t xml:space="preserve">Qua 30 năm, hoạt động Đảng bộ Than Quảng Ninh đã góp phần cùng Tập đoàn Công nghiệp Than – Khoáng sản Việt Nam đáp ứng nhu cầu than cho nền kinh tế đất nước, tham gia đảm bảo an ninh năng lượng quốc gia. Đời sống vật chất và tinh thần của người lao động được cải thiện rõ rệt; đội ngũ công nhân mỏ ngày càng lớn mạnh về số lượng và chất lượng, an ninh chính trị và trật tự an toàn xã hội trên địa bàn đảm bảo, hoạt động của các đoàn thể quần chúng tiếp tục được đổi mới, phát huy tốt. Công tác xây dựng Đảng được đổi mới, vai trò lãnh đạo của tổ chức Đảng trong doanh nghiệp được giữ vững, đội ngũ cán bộ, đảng viên ngày càng trưởng thành, lớn mạnh. Truyền thống “Kỷ luật và đồng tâm’ được nêu cao trong toàn hệ thống chính trị, tạo ra sức mạnh tổng hợp để phát triển ngành Than. Với thành tích xuất sắc của cán bộ, đảng viên, người lao động toàn Đảng bộ, năm 2007 Đảng bộ Than Quảng Ninh đã vinh dự được Đảng, Nhà nước tặng thưởng Huân chương lao động hạng nhì; năm 2015 được Chủ tịch nước quyết định tặng Huân chương lao động hạng nhất. Năm 2020, 2022, 2023 được Tỉnh ủy Quảng Ninh công nhận là Đảng bộ hoàn thành xuất sắc nhiệm vụ. Đặc biệt trong thực hiện Nghị quyết 35-NQ/TW ngày 22/10/2018 của Bộ Chính trị về “Tăng cường bảo vệ nền tảng tư tưởng của Đảng, đấu tranh phản bác các quan điểm sai trái, thù địch trong tình hình mới’, Đảng ủy Than Quảng Ninh liên tục được Tỉnh ủy Quảng Ninh tặng Bằng khen vì có thành tích trong công tác bảo vệ nền tảng tư tưởng của Đảng trong tình hình mới. </w:t>
      </w:r>
    </w:p>
    <w:p w14:paraId="083D9BA4" w14:textId="77777777" w:rsidR="00732F0C" w:rsidRPr="00BA5CC3" w:rsidRDefault="00732F0C" w:rsidP="00732F0C">
      <w:pPr>
        <w:spacing w:before="120" w:after="120" w:line="360" w:lineRule="exact"/>
        <w:ind w:firstLine="567"/>
        <w:jc w:val="both"/>
        <w:rPr>
          <w:sz w:val="28"/>
          <w:szCs w:val="28"/>
          <w:lang w:val="fr-FR"/>
        </w:rPr>
      </w:pPr>
      <w:r w:rsidRPr="00BA5CC3">
        <w:rPr>
          <w:sz w:val="28"/>
          <w:szCs w:val="28"/>
          <w:lang w:val="fr-FR"/>
        </w:rPr>
        <w:t xml:space="preserve">Phát huy những thành tích đã đạt được, Đảng bộ Than Quảng Ninh quyết tâm thực hiện thắng lợi mục tiêu Nghị quyết Đại hội lần thứ VI, nhiệm kỳ 2025 - 2030 đề ra với khí thế mới. Truyền thống “Kỷ luật và Đồng tâm” tiếp tục là ngọn </w:t>
      </w:r>
      <w:r w:rsidRPr="00BA5CC3">
        <w:rPr>
          <w:sz w:val="28"/>
          <w:szCs w:val="28"/>
          <w:lang w:val="fr-FR"/>
        </w:rPr>
        <w:lastRenderedPageBreak/>
        <w:t xml:space="preserve">cờ dẫn lối để cán bộ, đảng viên, người lao động ngành Than tiếp tục chung sức, đồng lòng. Mỗi bước tiến của Đảng bộ Than Quảng Ninh hôm nay không chỉ đóng góp vào sự phát triển vững mạnh, hài hòa của Tập đoàn Công nghiệp Than – Khoáng sản Việt Nam, mà còn góp phần viết tiếp hành trình đưa Quảng Ninh trở thành tỉnh giàu đẹp, hiện đại, văn minh, hạnh phúc – xứng đáng là điểm sáng của cả nước.  </w:t>
      </w:r>
    </w:p>
    <w:p w14:paraId="3E889827" w14:textId="77777777" w:rsidR="00732F0C" w:rsidRPr="00BA5CC3" w:rsidRDefault="00732F0C" w:rsidP="00732F0C">
      <w:pPr>
        <w:spacing w:before="120" w:after="120" w:line="360" w:lineRule="exact"/>
        <w:ind w:firstLine="567"/>
        <w:jc w:val="both"/>
        <w:rPr>
          <w:sz w:val="28"/>
          <w:szCs w:val="28"/>
          <w:lang w:val="fr-FR"/>
        </w:rPr>
      </w:pPr>
    </w:p>
    <w:p w14:paraId="1941E524" w14:textId="77777777" w:rsidR="00732F0C" w:rsidRPr="00BA5CC3" w:rsidRDefault="00732F0C" w:rsidP="00732F0C">
      <w:pPr>
        <w:spacing w:before="120" w:after="120" w:line="360" w:lineRule="exact"/>
        <w:jc w:val="center"/>
        <w:rPr>
          <w:b/>
          <w:bCs/>
          <w:sz w:val="28"/>
          <w:szCs w:val="28"/>
          <w:lang w:val="fr-FR"/>
        </w:rPr>
      </w:pPr>
      <w:r w:rsidRPr="00BA5CC3">
        <w:rPr>
          <w:b/>
          <w:bCs/>
          <w:sz w:val="28"/>
          <w:szCs w:val="28"/>
          <w:lang w:val="fr-FR"/>
        </w:rPr>
        <w:t>BAN TUYÊN GIÁO ĐẢNG ỦY THAN QUẢNG NINH</w:t>
      </w:r>
    </w:p>
    <w:p w14:paraId="100048CF" w14:textId="77777777" w:rsidR="00732F0C" w:rsidRPr="00867B2F" w:rsidRDefault="00732F0C" w:rsidP="00732F0C">
      <w:pPr>
        <w:spacing w:before="120" w:after="120" w:line="360" w:lineRule="exact"/>
        <w:rPr>
          <w:szCs w:val="28"/>
        </w:rPr>
      </w:pPr>
      <w:r w:rsidRPr="00867B2F">
        <w:rPr>
          <w:szCs w:val="28"/>
          <w:lang w:val="fr-FR"/>
        </w:rPr>
        <w:t xml:space="preserve">                                               </w:t>
      </w:r>
    </w:p>
    <w:p w14:paraId="75F5DF8C" w14:textId="77777777" w:rsidR="00732F0C" w:rsidRPr="00867B2F" w:rsidRDefault="00732F0C" w:rsidP="00732F0C">
      <w:pPr>
        <w:shd w:val="clear" w:color="auto" w:fill="FFFFFF"/>
        <w:spacing w:before="240" w:after="120"/>
        <w:jc w:val="both"/>
        <w:rPr>
          <w:szCs w:val="28"/>
        </w:rPr>
      </w:pPr>
    </w:p>
    <w:p w14:paraId="43ACB47E" w14:textId="7935694A" w:rsidR="00732F0C" w:rsidRDefault="00732F0C" w:rsidP="007E75FA">
      <w:pPr>
        <w:ind w:firstLine="720"/>
        <w:jc w:val="both"/>
        <w:rPr>
          <w:sz w:val="28"/>
          <w:szCs w:val="28"/>
        </w:rPr>
      </w:pPr>
      <w:r w:rsidRPr="00867B2F">
        <w:rPr>
          <w:noProof/>
          <w:szCs w:val="28"/>
        </w:rPr>
        <w:lastRenderedPageBreak/>
        <w:drawing>
          <wp:anchor distT="0" distB="0" distL="114300" distR="114300" simplePos="0" relativeHeight="251660288" behindDoc="1" locked="0" layoutInCell="1" allowOverlap="1" wp14:anchorId="1115327F" wp14:editId="406BC906">
            <wp:simplePos x="0" y="0"/>
            <wp:positionH relativeFrom="margin">
              <wp:align>right</wp:align>
            </wp:positionH>
            <wp:positionV relativeFrom="paragraph">
              <wp:posOffset>29</wp:posOffset>
            </wp:positionV>
            <wp:extent cx="5760720" cy="8155305"/>
            <wp:effectExtent l="0" t="0" r="0" b="0"/>
            <wp:wrapThrough wrapText="bothSides">
              <wp:wrapPolygon edited="0">
                <wp:start x="0" y="0"/>
                <wp:lineTo x="0" y="21544"/>
                <wp:lineTo x="21500" y="21544"/>
                <wp:lineTo x="21500" y="0"/>
                <wp:lineTo x="0" y="0"/>
              </wp:wrapPolygon>
            </wp:wrapThrough>
            <wp:docPr id="334569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contrast="20000"/>
                      <a:extLst>
                        <a:ext uri="{28A0092B-C50C-407E-A947-70E740481C1C}">
                          <a14:useLocalDpi xmlns:a14="http://schemas.microsoft.com/office/drawing/2010/main" val="0"/>
                        </a:ext>
                      </a:extLst>
                    </a:blip>
                    <a:srcRect/>
                    <a:stretch>
                      <a:fillRect/>
                    </a:stretch>
                  </pic:blipFill>
                  <pic:spPr bwMode="auto">
                    <a:xfrm>
                      <a:off x="0" y="0"/>
                      <a:ext cx="5760720" cy="8155305"/>
                    </a:xfrm>
                    <a:prstGeom prst="rect">
                      <a:avLst/>
                    </a:prstGeom>
                    <a:noFill/>
                    <a:ln>
                      <a:noFill/>
                    </a:ln>
                  </pic:spPr>
                </pic:pic>
              </a:graphicData>
            </a:graphic>
          </wp:anchor>
        </w:drawing>
      </w:r>
    </w:p>
    <w:p w14:paraId="1E21A387" w14:textId="03F36776" w:rsidR="00911F64" w:rsidRPr="007E75FA" w:rsidRDefault="00911F64" w:rsidP="007E75FA">
      <w:pPr>
        <w:spacing w:after="120"/>
      </w:pPr>
    </w:p>
    <w:sectPr w:rsidR="00911F64" w:rsidRPr="007E75FA" w:rsidSect="00717A81">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860C5" w14:textId="77777777" w:rsidR="00F31286" w:rsidRDefault="00F31286" w:rsidP="00717A81">
      <w:pPr>
        <w:spacing w:after="0" w:line="240" w:lineRule="auto"/>
      </w:pPr>
      <w:r>
        <w:separator/>
      </w:r>
    </w:p>
  </w:endnote>
  <w:endnote w:type="continuationSeparator" w:id="0">
    <w:p w14:paraId="507A7C3A" w14:textId="77777777" w:rsidR="00F31286" w:rsidRDefault="00F31286" w:rsidP="00717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375CD" w14:textId="77777777" w:rsidR="00F31286" w:rsidRDefault="00F31286" w:rsidP="00717A81">
      <w:pPr>
        <w:spacing w:after="0" w:line="240" w:lineRule="auto"/>
      </w:pPr>
      <w:r>
        <w:separator/>
      </w:r>
    </w:p>
  </w:footnote>
  <w:footnote w:type="continuationSeparator" w:id="0">
    <w:p w14:paraId="1055B2A2" w14:textId="77777777" w:rsidR="00F31286" w:rsidRDefault="00F31286" w:rsidP="00717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092153"/>
      <w:docPartObj>
        <w:docPartGallery w:val="Page Numbers (Top of Page)"/>
        <w:docPartUnique/>
      </w:docPartObj>
    </w:sdtPr>
    <w:sdtEndPr>
      <w:rPr>
        <w:noProof/>
      </w:rPr>
    </w:sdtEndPr>
    <w:sdtContent>
      <w:p w14:paraId="58C2D537" w14:textId="09C9DBD0" w:rsidR="00717A81" w:rsidRDefault="00717A8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2FA64DC" w14:textId="77777777" w:rsidR="00717A81" w:rsidRDefault="00717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06852"/>
    <w:multiLevelType w:val="hybridMultilevel"/>
    <w:tmpl w:val="C9AECE32"/>
    <w:lvl w:ilvl="0" w:tplc="D82E1A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4A743B"/>
    <w:multiLevelType w:val="hybridMultilevel"/>
    <w:tmpl w:val="64D6EC5E"/>
    <w:lvl w:ilvl="0" w:tplc="779AB58C">
      <w:start w:val="1"/>
      <w:numFmt w:val="decimal"/>
      <w:lvlText w:val="%1."/>
      <w:lvlJc w:val="left"/>
      <w:pPr>
        <w:ind w:left="1077" w:hanging="360"/>
      </w:pPr>
      <w:rPr>
        <w:rFonts w:hint="default"/>
        <w:b/>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num w:numId="1" w16cid:durableId="581835669">
    <w:abstractNumId w:val="0"/>
  </w:num>
  <w:num w:numId="2" w16cid:durableId="1475292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50C"/>
    <w:rsid w:val="00003230"/>
    <w:rsid w:val="00140C82"/>
    <w:rsid w:val="00210AAF"/>
    <w:rsid w:val="00236AB8"/>
    <w:rsid w:val="002D12A2"/>
    <w:rsid w:val="002F62B1"/>
    <w:rsid w:val="00306CCD"/>
    <w:rsid w:val="00355695"/>
    <w:rsid w:val="003633BC"/>
    <w:rsid w:val="00376152"/>
    <w:rsid w:val="00380F41"/>
    <w:rsid w:val="003A4772"/>
    <w:rsid w:val="003C4021"/>
    <w:rsid w:val="003F1FE2"/>
    <w:rsid w:val="004670FE"/>
    <w:rsid w:val="004A48F7"/>
    <w:rsid w:val="004D4CD4"/>
    <w:rsid w:val="004F098A"/>
    <w:rsid w:val="0057623B"/>
    <w:rsid w:val="005E0EBC"/>
    <w:rsid w:val="006C4ACC"/>
    <w:rsid w:val="006E0442"/>
    <w:rsid w:val="00717A81"/>
    <w:rsid w:val="00732F0C"/>
    <w:rsid w:val="00785A92"/>
    <w:rsid w:val="007E75FA"/>
    <w:rsid w:val="00841E24"/>
    <w:rsid w:val="00850387"/>
    <w:rsid w:val="00851EA2"/>
    <w:rsid w:val="00865C31"/>
    <w:rsid w:val="00877A65"/>
    <w:rsid w:val="00911852"/>
    <w:rsid w:val="00911F64"/>
    <w:rsid w:val="0093321C"/>
    <w:rsid w:val="00982F48"/>
    <w:rsid w:val="00996793"/>
    <w:rsid w:val="009A37DF"/>
    <w:rsid w:val="009F51A9"/>
    <w:rsid w:val="009F5738"/>
    <w:rsid w:val="00A22201"/>
    <w:rsid w:val="00A40855"/>
    <w:rsid w:val="00B11BB2"/>
    <w:rsid w:val="00B7684E"/>
    <w:rsid w:val="00B80CA5"/>
    <w:rsid w:val="00BA5CC3"/>
    <w:rsid w:val="00BE6A95"/>
    <w:rsid w:val="00C223DE"/>
    <w:rsid w:val="00C65BD5"/>
    <w:rsid w:val="00C932D1"/>
    <w:rsid w:val="00CA6708"/>
    <w:rsid w:val="00CB55D8"/>
    <w:rsid w:val="00CC5B57"/>
    <w:rsid w:val="00CF26A3"/>
    <w:rsid w:val="00CF70FA"/>
    <w:rsid w:val="00D05312"/>
    <w:rsid w:val="00D32BB9"/>
    <w:rsid w:val="00DB1B6B"/>
    <w:rsid w:val="00DE1B52"/>
    <w:rsid w:val="00DE3ABC"/>
    <w:rsid w:val="00E02B9C"/>
    <w:rsid w:val="00E16366"/>
    <w:rsid w:val="00E22860"/>
    <w:rsid w:val="00E74FAE"/>
    <w:rsid w:val="00F04EFF"/>
    <w:rsid w:val="00F31286"/>
    <w:rsid w:val="00F3250C"/>
    <w:rsid w:val="00F329B7"/>
    <w:rsid w:val="00FA1587"/>
    <w:rsid w:val="00FE2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4B36D"/>
  <w15:chartTrackingRefBased/>
  <w15:docId w15:val="{8AEF1F3E-EA31-484C-A1E1-714F33AE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5FA"/>
  </w:style>
  <w:style w:type="paragraph" w:styleId="Heading1">
    <w:name w:val="heading 1"/>
    <w:basedOn w:val="Normal"/>
    <w:next w:val="Normal"/>
    <w:link w:val="Heading1Char"/>
    <w:uiPriority w:val="9"/>
    <w:qFormat/>
    <w:rsid w:val="00F325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25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250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250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3250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3250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250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250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250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5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25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250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250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3250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325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25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25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25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25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5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50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5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250C"/>
    <w:pPr>
      <w:spacing w:before="160"/>
      <w:jc w:val="center"/>
    </w:pPr>
    <w:rPr>
      <w:i/>
      <w:iCs/>
      <w:color w:val="404040" w:themeColor="text1" w:themeTint="BF"/>
    </w:rPr>
  </w:style>
  <w:style w:type="character" w:customStyle="1" w:styleId="QuoteChar">
    <w:name w:val="Quote Char"/>
    <w:basedOn w:val="DefaultParagraphFont"/>
    <w:link w:val="Quote"/>
    <w:uiPriority w:val="29"/>
    <w:rsid w:val="00F3250C"/>
    <w:rPr>
      <w:i/>
      <w:iCs/>
      <w:color w:val="404040" w:themeColor="text1" w:themeTint="BF"/>
    </w:rPr>
  </w:style>
  <w:style w:type="paragraph" w:styleId="ListParagraph">
    <w:name w:val="List Paragraph"/>
    <w:basedOn w:val="Normal"/>
    <w:uiPriority w:val="34"/>
    <w:qFormat/>
    <w:rsid w:val="00F3250C"/>
    <w:pPr>
      <w:ind w:left="720"/>
      <w:contextualSpacing/>
    </w:pPr>
  </w:style>
  <w:style w:type="character" w:styleId="IntenseEmphasis">
    <w:name w:val="Intense Emphasis"/>
    <w:basedOn w:val="DefaultParagraphFont"/>
    <w:uiPriority w:val="21"/>
    <w:qFormat/>
    <w:rsid w:val="00F3250C"/>
    <w:rPr>
      <w:i/>
      <w:iCs/>
      <w:color w:val="2F5496" w:themeColor="accent1" w:themeShade="BF"/>
    </w:rPr>
  </w:style>
  <w:style w:type="paragraph" w:styleId="IntenseQuote">
    <w:name w:val="Intense Quote"/>
    <w:basedOn w:val="Normal"/>
    <w:next w:val="Normal"/>
    <w:link w:val="IntenseQuoteChar"/>
    <w:uiPriority w:val="30"/>
    <w:qFormat/>
    <w:rsid w:val="00F325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250C"/>
    <w:rPr>
      <w:i/>
      <w:iCs/>
      <w:color w:val="2F5496" w:themeColor="accent1" w:themeShade="BF"/>
    </w:rPr>
  </w:style>
  <w:style w:type="character" w:styleId="IntenseReference">
    <w:name w:val="Intense Reference"/>
    <w:basedOn w:val="DefaultParagraphFont"/>
    <w:uiPriority w:val="32"/>
    <w:qFormat/>
    <w:rsid w:val="00F3250C"/>
    <w:rPr>
      <w:b/>
      <w:bCs/>
      <w:smallCaps/>
      <w:color w:val="2F5496" w:themeColor="accent1" w:themeShade="BF"/>
      <w:spacing w:val="5"/>
    </w:rPr>
  </w:style>
  <w:style w:type="paragraph" w:styleId="Header">
    <w:name w:val="header"/>
    <w:basedOn w:val="Normal"/>
    <w:link w:val="HeaderChar"/>
    <w:uiPriority w:val="99"/>
    <w:unhideWhenUsed/>
    <w:rsid w:val="00717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A81"/>
  </w:style>
  <w:style w:type="paragraph" w:styleId="Footer">
    <w:name w:val="footer"/>
    <w:basedOn w:val="Normal"/>
    <w:link w:val="FooterChar"/>
    <w:uiPriority w:val="99"/>
    <w:unhideWhenUsed/>
    <w:rsid w:val="00717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A81"/>
  </w:style>
  <w:style w:type="character" w:customStyle="1" w:styleId="Vnbnnidung">
    <w:name w:val="Văn bản nội dung_"/>
    <w:link w:val="Vnbnnidung0"/>
    <w:uiPriority w:val="99"/>
    <w:rsid w:val="004D4CD4"/>
    <w:rPr>
      <w:szCs w:val="28"/>
    </w:rPr>
  </w:style>
  <w:style w:type="paragraph" w:customStyle="1" w:styleId="Vnbnnidung0">
    <w:name w:val="Văn bản nội dung"/>
    <w:basedOn w:val="Normal"/>
    <w:link w:val="Vnbnnidung"/>
    <w:uiPriority w:val="99"/>
    <w:rsid w:val="004D4CD4"/>
    <w:pPr>
      <w:widowControl w:val="0"/>
      <w:spacing w:after="0" w:line="302" w:lineRule="auto"/>
      <w:ind w:firstLine="400"/>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2388</Words>
  <Characters>13615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Le Quang</dc:creator>
  <cp:keywords/>
  <dc:description/>
  <cp:lastModifiedBy>Administrator</cp:lastModifiedBy>
  <cp:revision>2</cp:revision>
  <cp:lastPrinted>2026-05-06T02:41:00Z</cp:lastPrinted>
  <dcterms:created xsi:type="dcterms:W3CDTF">2026-05-08T06:46:00Z</dcterms:created>
  <dcterms:modified xsi:type="dcterms:W3CDTF">2026-05-08T06:46:00Z</dcterms:modified>
</cp:coreProperties>
</file>